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CellMar>
          <w:left w:w="0" w:type="dxa"/>
          <w:right w:w="0" w:type="dxa"/>
        </w:tblCellMar>
        <w:tblLook w:val="04A0"/>
      </w:tblPr>
      <w:tblGrid>
        <w:gridCol w:w="4080"/>
        <w:gridCol w:w="5880"/>
      </w:tblGrid>
      <w:tr w:rsidR="001C73A4" w:rsidRPr="001C73A4" w:rsidTr="00912A64">
        <w:trPr>
          <w:trHeight w:val="841"/>
        </w:trPr>
        <w:tc>
          <w:tcPr>
            <w:tcW w:w="4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A4" w:rsidRPr="001C73A4" w:rsidRDefault="001C73A4" w:rsidP="001C73A4">
            <w:pPr>
              <w:spacing w:after="127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UBND THỊ XÃ MỸ HÀO</w:t>
            </w:r>
          </w:p>
          <w:p w:rsidR="001C73A4" w:rsidRPr="001C73A4" w:rsidRDefault="001C73A4" w:rsidP="001C73A4">
            <w:pPr>
              <w:spacing w:after="127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C73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TRƯỜNG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 DƯƠNG QUANG</w:t>
            </w: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A4" w:rsidRPr="001C73A4" w:rsidRDefault="001C73A4" w:rsidP="001C73A4">
            <w:pPr>
              <w:spacing w:after="127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C73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:rsidR="001C73A4" w:rsidRDefault="001C73A4" w:rsidP="001C73A4">
            <w:pPr>
              <w:spacing w:after="127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73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Độc lập - Tự do - Hạnh phú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1C73A4" w:rsidRDefault="001C73A4" w:rsidP="001C73A4">
            <w:pPr>
              <w:spacing w:after="127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C73A4" w:rsidRPr="001C73A4" w:rsidRDefault="001C73A4" w:rsidP="00EE37B0">
            <w:pPr>
              <w:spacing w:after="127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Dương Quang</w:t>
            </w:r>
            <w:r w:rsidRPr="001C73A4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 xml:space="preserve">, ngày </w:t>
            </w:r>
            <w:r w:rsidR="00EE37B0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 xml:space="preserve">30 </w:t>
            </w:r>
            <w:r w:rsidRPr="001C73A4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 xml:space="preserve">tháng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8</w:t>
            </w:r>
            <w:r w:rsidRPr="001C73A4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 xml:space="preserve"> năm 20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23</w:t>
            </w:r>
          </w:p>
        </w:tc>
      </w:tr>
    </w:tbl>
    <w:p w:rsidR="001C73A4" w:rsidRPr="001C73A4" w:rsidRDefault="004E5C41" w:rsidP="00912A64">
      <w:pPr>
        <w:shd w:val="clear" w:color="auto" w:fill="FFFFFF"/>
        <w:spacing w:after="127" w:line="240" w:lineRule="auto"/>
        <w:jc w:val="center"/>
        <w:rPr>
          <w:rFonts w:eastAsia="Times New Roman" w:cs="Times New Roman"/>
          <w:szCs w:val="28"/>
          <w:lang w:val="en-US"/>
        </w:rPr>
      </w:pPr>
      <w:r>
        <w:rPr>
          <w:rFonts w:eastAsia="Times New Roman" w:cs="Times New Roman"/>
          <w:b/>
          <w:bCs/>
          <w:szCs w:val="28"/>
          <w:lang w:val="en-US"/>
        </w:rPr>
        <w:t>BÁO CÁO</w:t>
      </w:r>
    </w:p>
    <w:p w:rsidR="001C73A4" w:rsidRPr="001C73A4" w:rsidRDefault="001C73A4" w:rsidP="001C73A4">
      <w:pPr>
        <w:shd w:val="clear" w:color="auto" w:fill="FFFFFF"/>
        <w:spacing w:after="127" w:line="240" w:lineRule="auto"/>
        <w:jc w:val="center"/>
        <w:rPr>
          <w:rFonts w:eastAsia="Times New Roman" w:cs="Times New Roman"/>
          <w:szCs w:val="28"/>
          <w:lang w:val="en-US"/>
        </w:rPr>
      </w:pPr>
      <w:r w:rsidRPr="001C73A4">
        <w:rPr>
          <w:rFonts w:eastAsia="Times New Roman" w:cs="Times New Roman"/>
          <w:b/>
          <w:bCs/>
          <w:szCs w:val="28"/>
          <w:lang w:val="en-US"/>
        </w:rPr>
        <w:t xml:space="preserve">Về việc </w:t>
      </w:r>
      <w:r w:rsidR="004E5C41">
        <w:rPr>
          <w:rFonts w:eastAsia="Times New Roman" w:cs="Times New Roman"/>
          <w:b/>
          <w:bCs/>
          <w:szCs w:val="28"/>
          <w:lang w:val="en-US"/>
        </w:rPr>
        <w:t>thực hiện</w:t>
      </w:r>
      <w:r w:rsidRPr="001C73A4">
        <w:rPr>
          <w:rFonts w:eastAsia="Times New Roman" w:cs="Times New Roman"/>
          <w:b/>
          <w:bCs/>
          <w:szCs w:val="28"/>
          <w:lang w:val="en-US"/>
        </w:rPr>
        <w:t xml:space="preserve"> các khoản </w:t>
      </w:r>
      <w:proofErr w:type="gramStart"/>
      <w:r w:rsidRPr="001C73A4">
        <w:rPr>
          <w:rFonts w:eastAsia="Times New Roman" w:cs="Times New Roman"/>
          <w:b/>
          <w:bCs/>
          <w:szCs w:val="28"/>
          <w:lang w:val="en-US"/>
        </w:rPr>
        <w:t>thu</w:t>
      </w:r>
      <w:proofErr w:type="gramEnd"/>
      <w:r w:rsidRPr="001C73A4">
        <w:rPr>
          <w:rFonts w:eastAsia="Times New Roman" w:cs="Times New Roman"/>
          <w:b/>
          <w:bCs/>
          <w:szCs w:val="28"/>
          <w:lang w:val="en-US"/>
        </w:rPr>
        <w:t xml:space="preserve"> năm học 20</w:t>
      </w:r>
      <w:r w:rsidR="00EE37B0">
        <w:rPr>
          <w:rFonts w:eastAsia="Times New Roman" w:cs="Times New Roman"/>
          <w:b/>
          <w:bCs/>
          <w:szCs w:val="28"/>
          <w:lang w:val="en-US"/>
        </w:rPr>
        <w:t>23</w:t>
      </w:r>
      <w:r w:rsidRPr="001C73A4">
        <w:rPr>
          <w:rFonts w:eastAsia="Times New Roman" w:cs="Times New Roman"/>
          <w:b/>
          <w:bCs/>
          <w:szCs w:val="28"/>
          <w:lang w:val="en-US"/>
        </w:rPr>
        <w:t xml:space="preserve"> – 20</w:t>
      </w:r>
      <w:r w:rsidR="00EE37B0">
        <w:rPr>
          <w:rFonts w:eastAsia="Times New Roman" w:cs="Times New Roman"/>
          <w:b/>
          <w:bCs/>
          <w:szCs w:val="28"/>
          <w:lang w:val="en-US"/>
        </w:rPr>
        <w:t>24</w:t>
      </w:r>
    </w:p>
    <w:p w:rsidR="001C73A4" w:rsidRDefault="001C73A4" w:rsidP="001C73A4">
      <w:pPr>
        <w:shd w:val="clear" w:color="auto" w:fill="FFFFFF"/>
        <w:spacing w:after="127" w:line="240" w:lineRule="auto"/>
        <w:jc w:val="center"/>
        <w:rPr>
          <w:rFonts w:eastAsia="Times New Roman" w:cs="Times New Roman"/>
          <w:szCs w:val="28"/>
          <w:lang w:val="en-US"/>
        </w:rPr>
      </w:pPr>
    </w:p>
    <w:p w:rsidR="001C73A4" w:rsidRPr="001C73A4" w:rsidRDefault="001C73A4" w:rsidP="001C73A4">
      <w:pPr>
        <w:shd w:val="clear" w:color="auto" w:fill="FFFFFF"/>
        <w:spacing w:after="127" w:line="240" w:lineRule="auto"/>
        <w:jc w:val="center"/>
        <w:rPr>
          <w:rFonts w:eastAsia="Times New Roman" w:cs="Times New Roman"/>
          <w:b/>
          <w:szCs w:val="28"/>
          <w:lang w:val="en-US"/>
        </w:rPr>
      </w:pPr>
      <w:r w:rsidRPr="001C73A4">
        <w:rPr>
          <w:rFonts w:eastAsia="Times New Roman" w:cs="Times New Roman"/>
          <w:b/>
          <w:szCs w:val="28"/>
          <w:lang w:val="en-US"/>
        </w:rPr>
        <w:t xml:space="preserve">Kính gửi: - Phòng Giáo dục và Đào tạo thị xã </w:t>
      </w:r>
      <w:r w:rsidRPr="00912A64">
        <w:rPr>
          <w:rFonts w:eastAsia="Times New Roman" w:cs="Times New Roman"/>
          <w:b/>
          <w:szCs w:val="28"/>
          <w:lang w:val="en-US"/>
        </w:rPr>
        <w:t>Mỹ Hào</w:t>
      </w:r>
      <w:r w:rsidRPr="001C73A4">
        <w:rPr>
          <w:rFonts w:eastAsia="Times New Roman" w:cs="Times New Roman"/>
          <w:b/>
          <w:szCs w:val="28"/>
          <w:lang w:val="en-US"/>
        </w:rPr>
        <w:t>;</w:t>
      </w:r>
    </w:p>
    <w:p w:rsidR="001C73A4" w:rsidRPr="00912A64" w:rsidRDefault="001C73A4" w:rsidP="00912A64">
      <w:pPr>
        <w:shd w:val="clear" w:color="auto" w:fill="FFFFFF"/>
        <w:spacing w:after="127" w:line="240" w:lineRule="auto"/>
        <w:jc w:val="center"/>
        <w:rPr>
          <w:rFonts w:eastAsia="Times New Roman" w:cs="Times New Roman"/>
          <w:b/>
          <w:szCs w:val="28"/>
          <w:lang w:val="en-US"/>
        </w:rPr>
      </w:pPr>
      <w:r w:rsidRPr="001C73A4">
        <w:rPr>
          <w:rFonts w:eastAsia="Times New Roman" w:cs="Times New Roman"/>
          <w:b/>
          <w:szCs w:val="28"/>
          <w:lang w:val="en-US"/>
        </w:rPr>
        <w:t xml:space="preserve">- Uỷ ban nhân dân </w:t>
      </w:r>
      <w:r w:rsidRPr="00912A64">
        <w:rPr>
          <w:rFonts w:eastAsia="Times New Roman" w:cs="Times New Roman"/>
          <w:b/>
          <w:szCs w:val="28"/>
          <w:lang w:val="en-US"/>
        </w:rPr>
        <w:t>xã Dương Quang</w:t>
      </w:r>
      <w:r w:rsidRPr="001C73A4">
        <w:rPr>
          <w:rFonts w:eastAsia="Times New Roman" w:cs="Times New Roman"/>
          <w:b/>
          <w:szCs w:val="28"/>
          <w:lang w:val="en-US"/>
        </w:rPr>
        <w:t>.</w:t>
      </w:r>
    </w:p>
    <w:p w:rsidR="001C73A4" w:rsidRDefault="001C73A4" w:rsidP="001C73A4">
      <w:pPr>
        <w:spacing w:line="360" w:lineRule="auto"/>
        <w:ind w:firstLine="630"/>
        <w:jc w:val="both"/>
        <w:rPr>
          <w:szCs w:val="28"/>
          <w:lang w:val="en-US"/>
        </w:rPr>
      </w:pPr>
      <w:r w:rsidRPr="00DE2B0D">
        <w:rPr>
          <w:szCs w:val="28"/>
          <w:lang w:val="pt-BR"/>
        </w:rPr>
        <w:t xml:space="preserve">- Căn cứ công văn </w:t>
      </w:r>
      <w:r w:rsidRPr="00DE2B0D">
        <w:rPr>
          <w:szCs w:val="28"/>
        </w:rPr>
        <w:t xml:space="preserve">Số: 1918/SGDĐT-KHTC, ngày 28 tháng 8 năm 2023 </w:t>
      </w:r>
      <w:r>
        <w:rPr>
          <w:szCs w:val="28"/>
          <w:lang w:val="en-US"/>
        </w:rPr>
        <w:t xml:space="preserve">của Sở GD&amp;ĐT Hưng Yên </w:t>
      </w:r>
      <w:r w:rsidRPr="00DE2B0D">
        <w:rPr>
          <w:szCs w:val="28"/>
        </w:rPr>
        <w:t>V/v hướng dẫn thực hiện tạm thời các khoản thu đầu năm học 2023-2024</w:t>
      </w:r>
      <w:r>
        <w:rPr>
          <w:szCs w:val="28"/>
        </w:rPr>
        <w:t>.</w:t>
      </w:r>
    </w:p>
    <w:p w:rsidR="00EE37B0" w:rsidRDefault="001C73A4" w:rsidP="00EE37B0">
      <w:pPr>
        <w:spacing w:line="360" w:lineRule="auto"/>
        <w:ind w:firstLine="630"/>
        <w:jc w:val="both"/>
        <w:rPr>
          <w:szCs w:val="28"/>
          <w:lang w:val="en-US"/>
        </w:rPr>
      </w:pPr>
      <w:r>
        <w:rPr>
          <w:szCs w:val="28"/>
          <w:lang w:val="en-US"/>
        </w:rPr>
        <w:t>- Căn cứ công văn số 514/CV-PHD&amp;ĐT</w:t>
      </w:r>
      <w:r w:rsidRPr="00DE2B0D">
        <w:rPr>
          <w:szCs w:val="28"/>
        </w:rPr>
        <w:t>ngày 2</w:t>
      </w:r>
      <w:r>
        <w:rPr>
          <w:szCs w:val="28"/>
          <w:lang w:val="en-US"/>
        </w:rPr>
        <w:t>9</w:t>
      </w:r>
      <w:r w:rsidRPr="00DE2B0D">
        <w:rPr>
          <w:szCs w:val="28"/>
        </w:rPr>
        <w:t xml:space="preserve"> tháng 8 năm 2023V/v thực hiện hướng dẫn </w:t>
      </w:r>
      <w:r>
        <w:rPr>
          <w:szCs w:val="28"/>
          <w:lang w:val="en-US"/>
        </w:rPr>
        <w:t>về</w:t>
      </w:r>
      <w:r w:rsidRPr="00DE2B0D">
        <w:rPr>
          <w:szCs w:val="28"/>
        </w:rPr>
        <w:t>các khoảntạm thu đầu năm học 2023-2024</w:t>
      </w:r>
      <w:r>
        <w:rPr>
          <w:szCs w:val="28"/>
          <w:lang w:val="en-US"/>
        </w:rPr>
        <w:t xml:space="preserve"> của Phòng Giáo dục và đào tạo Mỹ Hào.</w:t>
      </w:r>
    </w:p>
    <w:p w:rsidR="00EE37B0" w:rsidRPr="00EE37B0" w:rsidRDefault="00EE37B0" w:rsidP="00EE37B0">
      <w:pPr>
        <w:spacing w:line="360" w:lineRule="auto"/>
        <w:ind w:firstLine="630"/>
        <w:jc w:val="both"/>
        <w:rPr>
          <w:szCs w:val="28"/>
          <w:lang w:val="en-US"/>
        </w:rPr>
      </w:pPr>
      <w:r w:rsidRPr="001C73A4">
        <w:rPr>
          <w:rFonts w:eastAsia="Times New Roman" w:cs="Times New Roman"/>
          <w:szCs w:val="28"/>
          <w:lang w:val="en-US"/>
        </w:rPr>
        <w:t xml:space="preserve">Căn cứ vào kết quả họp Ban lãnh đạo, Hội đồng trường, Ban đại diện CMHS nhà trường về việc </w:t>
      </w:r>
      <w:r>
        <w:rPr>
          <w:rFonts w:eastAsia="Times New Roman" w:cs="Times New Roman"/>
          <w:szCs w:val="28"/>
          <w:lang w:val="en-US"/>
        </w:rPr>
        <w:t>xây dựng</w:t>
      </w:r>
      <w:r w:rsidR="00A450FC">
        <w:rPr>
          <w:rFonts w:eastAsia="Times New Roman" w:cs="Times New Roman"/>
          <w:szCs w:val="28"/>
          <w:lang w:val="en-US"/>
        </w:rPr>
        <w:t xml:space="preserve"> </w:t>
      </w:r>
      <w:r>
        <w:rPr>
          <w:rFonts w:eastAsia="Times New Roman" w:cs="Times New Roman"/>
          <w:szCs w:val="28"/>
          <w:lang w:val="en-US"/>
        </w:rPr>
        <w:t>nội dung</w:t>
      </w:r>
      <w:r w:rsidRPr="001C73A4">
        <w:rPr>
          <w:rFonts w:eastAsia="Times New Roman" w:cs="Times New Roman"/>
          <w:szCs w:val="28"/>
          <w:lang w:val="en-US"/>
        </w:rPr>
        <w:t xml:space="preserve"> kế hoạch</w:t>
      </w:r>
      <w:r>
        <w:rPr>
          <w:rFonts w:eastAsia="Times New Roman" w:cs="Times New Roman"/>
          <w:szCs w:val="28"/>
          <w:lang w:val="en-US"/>
        </w:rPr>
        <w:t xml:space="preserve"> giáo dục năm học 2023-2024</w:t>
      </w:r>
      <w:r w:rsidRPr="001C73A4">
        <w:rPr>
          <w:rFonts w:eastAsia="Times New Roman" w:cs="Times New Roman"/>
          <w:szCs w:val="28"/>
          <w:lang w:val="en-US"/>
        </w:rPr>
        <w:t xml:space="preserve">, dự toán các khoản </w:t>
      </w:r>
      <w:proofErr w:type="gramStart"/>
      <w:r w:rsidRPr="001C73A4">
        <w:rPr>
          <w:rFonts w:eastAsia="Times New Roman" w:cs="Times New Roman"/>
          <w:szCs w:val="28"/>
          <w:lang w:val="en-US"/>
        </w:rPr>
        <w:t>thu</w:t>
      </w:r>
      <w:proofErr w:type="gramEnd"/>
      <w:r w:rsidRPr="001C73A4">
        <w:rPr>
          <w:rFonts w:eastAsia="Times New Roman" w:cs="Times New Roman"/>
          <w:szCs w:val="28"/>
          <w:lang w:val="en-US"/>
        </w:rPr>
        <w:t xml:space="preserve"> </w:t>
      </w:r>
      <w:r>
        <w:rPr>
          <w:rFonts w:eastAsia="Times New Roman" w:cs="Times New Roman"/>
          <w:szCs w:val="28"/>
          <w:lang w:val="en-US"/>
        </w:rPr>
        <w:t xml:space="preserve">chi </w:t>
      </w:r>
      <w:r w:rsidRPr="001C73A4">
        <w:rPr>
          <w:rFonts w:eastAsia="Times New Roman" w:cs="Times New Roman"/>
          <w:szCs w:val="28"/>
          <w:lang w:val="en-US"/>
        </w:rPr>
        <w:t>trong năm học 20</w:t>
      </w:r>
      <w:r>
        <w:rPr>
          <w:rFonts w:eastAsia="Times New Roman" w:cs="Times New Roman"/>
          <w:szCs w:val="28"/>
          <w:lang w:val="en-US"/>
        </w:rPr>
        <w:t>23–2024.</w:t>
      </w:r>
    </w:p>
    <w:p w:rsidR="00EE37B0" w:rsidRDefault="001C73A4" w:rsidP="00EE37B0">
      <w:pPr>
        <w:spacing w:line="360" w:lineRule="auto"/>
        <w:ind w:firstLine="630"/>
        <w:jc w:val="both"/>
        <w:rPr>
          <w:szCs w:val="28"/>
          <w:lang w:val="en-US"/>
        </w:rPr>
      </w:pPr>
      <w:r w:rsidRPr="001C73A4">
        <w:rPr>
          <w:rFonts w:eastAsia="Times New Roman" w:cs="Times New Roman"/>
          <w:szCs w:val="28"/>
          <w:lang w:val="en-US"/>
        </w:rPr>
        <w:t xml:space="preserve">Căn cứ vào kết quả hội nghị CMHS </w:t>
      </w:r>
      <w:r w:rsidR="00EE37B0">
        <w:rPr>
          <w:rFonts w:eastAsia="Times New Roman" w:cs="Times New Roman"/>
          <w:szCs w:val="28"/>
          <w:lang w:val="en-US"/>
        </w:rPr>
        <w:t xml:space="preserve">các </w:t>
      </w:r>
      <w:r w:rsidRPr="001C73A4">
        <w:rPr>
          <w:rFonts w:eastAsia="Times New Roman" w:cs="Times New Roman"/>
          <w:szCs w:val="28"/>
          <w:lang w:val="en-US"/>
        </w:rPr>
        <w:t xml:space="preserve">lớp </w:t>
      </w:r>
      <w:r w:rsidR="00EE37B0">
        <w:rPr>
          <w:rFonts w:eastAsia="Times New Roman" w:cs="Times New Roman"/>
          <w:szCs w:val="28"/>
          <w:lang w:val="en-US"/>
        </w:rPr>
        <w:t>trong toàn trường.</w:t>
      </w:r>
    </w:p>
    <w:p w:rsidR="001C73A4" w:rsidRDefault="001C73A4" w:rsidP="00EE37B0">
      <w:pPr>
        <w:spacing w:line="360" w:lineRule="auto"/>
        <w:ind w:firstLine="630"/>
        <w:jc w:val="both"/>
        <w:rPr>
          <w:rFonts w:eastAsia="Times New Roman" w:cs="Times New Roman"/>
          <w:szCs w:val="28"/>
          <w:lang w:val="en-US"/>
        </w:rPr>
      </w:pPr>
      <w:r w:rsidRPr="001C73A4">
        <w:rPr>
          <w:rFonts w:eastAsia="Times New Roman" w:cs="Times New Roman"/>
          <w:szCs w:val="28"/>
          <w:lang w:val="en-US"/>
        </w:rPr>
        <w:t xml:space="preserve">Trường Tiểu học </w:t>
      </w:r>
      <w:r w:rsidR="00EE37B0">
        <w:rPr>
          <w:rFonts w:eastAsia="Times New Roman" w:cs="Times New Roman"/>
          <w:szCs w:val="28"/>
          <w:lang w:val="en-US"/>
        </w:rPr>
        <w:t>Dương Quang</w:t>
      </w:r>
      <w:r w:rsidRPr="001C73A4">
        <w:rPr>
          <w:rFonts w:eastAsia="Times New Roman" w:cs="Times New Roman"/>
          <w:szCs w:val="28"/>
          <w:lang w:val="en-US"/>
        </w:rPr>
        <w:t xml:space="preserve"> </w:t>
      </w:r>
      <w:r w:rsidR="004E5C41">
        <w:rPr>
          <w:rFonts w:eastAsia="Times New Roman" w:cs="Times New Roman"/>
          <w:szCs w:val="28"/>
          <w:lang w:val="en-US"/>
        </w:rPr>
        <w:t>Báo cáo</w:t>
      </w:r>
      <w:r w:rsidRPr="001C73A4">
        <w:rPr>
          <w:rFonts w:eastAsia="Times New Roman" w:cs="Times New Roman"/>
          <w:szCs w:val="28"/>
          <w:lang w:val="en-US"/>
        </w:rPr>
        <w:t xml:space="preserve"> Phòng Giáo dục và Đào tạo thị xã </w:t>
      </w:r>
      <w:r w:rsidR="00EE37B0">
        <w:rPr>
          <w:rFonts w:eastAsia="Times New Roman" w:cs="Times New Roman"/>
          <w:szCs w:val="28"/>
          <w:lang w:val="en-US"/>
        </w:rPr>
        <w:t>Mỹ Hào</w:t>
      </w:r>
      <w:r w:rsidRPr="001C73A4">
        <w:rPr>
          <w:rFonts w:eastAsia="Times New Roman" w:cs="Times New Roman"/>
          <w:szCs w:val="28"/>
          <w:lang w:val="en-US"/>
        </w:rPr>
        <w:t xml:space="preserve">, UBND </w:t>
      </w:r>
      <w:r w:rsidR="00EE37B0">
        <w:rPr>
          <w:rFonts w:eastAsia="Times New Roman" w:cs="Times New Roman"/>
          <w:szCs w:val="28"/>
          <w:lang w:val="en-US"/>
        </w:rPr>
        <w:t>xã Dương Quang</w:t>
      </w:r>
      <w:r w:rsidRPr="001C73A4">
        <w:rPr>
          <w:rFonts w:eastAsia="Times New Roman" w:cs="Times New Roman"/>
          <w:szCs w:val="28"/>
          <w:lang w:val="en-US"/>
        </w:rPr>
        <w:t xml:space="preserve"> </w:t>
      </w:r>
      <w:r w:rsidR="004E5C41">
        <w:rPr>
          <w:rFonts w:eastAsia="Times New Roman" w:cs="Times New Roman"/>
          <w:szCs w:val="28"/>
          <w:lang w:val="en-US"/>
        </w:rPr>
        <w:t>về việc triển khai</w:t>
      </w:r>
      <w:r w:rsidRPr="001C73A4">
        <w:rPr>
          <w:rFonts w:eastAsia="Times New Roman" w:cs="Times New Roman"/>
          <w:szCs w:val="28"/>
          <w:lang w:val="en-US"/>
        </w:rPr>
        <w:t xml:space="preserve"> thực hiện các khoản thu năm học 20</w:t>
      </w:r>
      <w:r w:rsidR="00EE37B0">
        <w:rPr>
          <w:rFonts w:eastAsia="Times New Roman" w:cs="Times New Roman"/>
          <w:szCs w:val="28"/>
          <w:lang w:val="en-US"/>
        </w:rPr>
        <w:t>23</w:t>
      </w:r>
      <w:r w:rsidRPr="001C73A4">
        <w:rPr>
          <w:rFonts w:eastAsia="Times New Roman" w:cs="Times New Roman"/>
          <w:szCs w:val="28"/>
          <w:lang w:val="en-US"/>
        </w:rPr>
        <w:t xml:space="preserve"> - 20</w:t>
      </w:r>
      <w:r w:rsidR="00EE37B0">
        <w:rPr>
          <w:rFonts w:eastAsia="Times New Roman" w:cs="Times New Roman"/>
          <w:szCs w:val="28"/>
          <w:lang w:val="en-US"/>
        </w:rPr>
        <w:t>24</w:t>
      </w:r>
      <w:r w:rsidRPr="001C73A4">
        <w:rPr>
          <w:rFonts w:eastAsia="Times New Roman" w:cs="Times New Roman"/>
          <w:szCs w:val="28"/>
          <w:lang w:val="en-US"/>
        </w:rPr>
        <w:t xml:space="preserve"> cho nhà trường cụ thể như sau:</w:t>
      </w:r>
    </w:p>
    <w:tbl>
      <w:tblPr>
        <w:tblW w:w="10065" w:type="dxa"/>
        <w:tblInd w:w="108" w:type="dxa"/>
        <w:tblLayout w:type="fixed"/>
        <w:tblLook w:val="04A0"/>
      </w:tblPr>
      <w:tblGrid>
        <w:gridCol w:w="567"/>
        <w:gridCol w:w="3119"/>
        <w:gridCol w:w="1134"/>
        <w:gridCol w:w="1984"/>
        <w:gridCol w:w="1418"/>
        <w:gridCol w:w="1843"/>
      </w:tblGrid>
      <w:tr w:rsidR="00C46D2B" w:rsidRPr="00B11B86" w:rsidTr="0024781B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B" w:rsidRPr="00B11B86" w:rsidRDefault="00C46D2B" w:rsidP="00687E7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B11B86">
              <w:rPr>
                <w:b/>
                <w:bCs/>
                <w:w w:val="90"/>
                <w:sz w:val="26"/>
                <w:szCs w:val="26"/>
              </w:rPr>
              <w:t>TT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B" w:rsidRPr="00B11B86" w:rsidRDefault="00C46D2B" w:rsidP="00687E7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B11B86">
              <w:rPr>
                <w:b/>
                <w:bCs/>
                <w:w w:val="90"/>
                <w:sz w:val="26"/>
                <w:szCs w:val="26"/>
              </w:rPr>
              <w:t>Danh mục thu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B" w:rsidRPr="00B11B86" w:rsidRDefault="00C46D2B" w:rsidP="00687E7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B11B86">
              <w:rPr>
                <w:b/>
                <w:bCs/>
                <w:w w:val="90"/>
                <w:sz w:val="26"/>
                <w:szCs w:val="26"/>
              </w:rPr>
              <w:t>Số tháng thu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B" w:rsidRPr="00B11B86" w:rsidRDefault="00C46D2B" w:rsidP="00687E7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B11B86">
              <w:rPr>
                <w:b/>
                <w:bCs/>
                <w:w w:val="90"/>
                <w:sz w:val="26"/>
                <w:szCs w:val="26"/>
              </w:rPr>
              <w:t xml:space="preserve">Định mức </w:t>
            </w:r>
          </w:p>
          <w:p w:rsidR="00C46D2B" w:rsidRPr="00B11B86" w:rsidRDefault="00C46D2B" w:rsidP="00687E7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B11B86">
              <w:rPr>
                <w:b/>
                <w:bCs/>
                <w:w w:val="90"/>
                <w:sz w:val="26"/>
                <w:szCs w:val="26"/>
              </w:rPr>
              <w:t>thu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B" w:rsidRPr="00C46D2B" w:rsidRDefault="00C46D2B" w:rsidP="00C46D2B">
            <w:pPr>
              <w:jc w:val="center"/>
              <w:rPr>
                <w:b/>
                <w:bCs/>
                <w:w w:val="90"/>
                <w:sz w:val="26"/>
                <w:szCs w:val="26"/>
                <w:lang w:val="en-US"/>
              </w:rPr>
            </w:pPr>
            <w:r>
              <w:rPr>
                <w:b/>
                <w:bCs/>
                <w:w w:val="90"/>
                <w:sz w:val="26"/>
                <w:szCs w:val="26"/>
                <w:lang w:val="en-US"/>
              </w:rPr>
              <w:t>Dự kiến thu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B" w:rsidRPr="00C46D2B" w:rsidRDefault="00C46D2B" w:rsidP="00C46D2B">
            <w:pPr>
              <w:jc w:val="center"/>
              <w:rPr>
                <w:b/>
                <w:bCs/>
                <w:w w:val="90"/>
                <w:sz w:val="26"/>
                <w:szCs w:val="26"/>
                <w:lang w:val="en-US"/>
              </w:rPr>
            </w:pPr>
            <w:r>
              <w:rPr>
                <w:b/>
                <w:bCs/>
                <w:w w:val="90"/>
                <w:sz w:val="26"/>
                <w:szCs w:val="26"/>
                <w:lang w:val="en-US"/>
              </w:rPr>
              <w:t>Dự kiến chi</w:t>
            </w:r>
          </w:p>
        </w:tc>
      </w:tr>
      <w:tr w:rsidR="00C46D2B" w:rsidRPr="00B11B86" w:rsidTr="0024781B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B11B86">
              <w:rPr>
                <w:b/>
                <w:bCs/>
                <w:w w:val="90"/>
                <w:sz w:val="26"/>
                <w:szCs w:val="26"/>
              </w:rPr>
              <w:t>I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both"/>
              <w:rPr>
                <w:b/>
                <w:bCs/>
                <w:w w:val="90"/>
                <w:sz w:val="26"/>
                <w:szCs w:val="26"/>
              </w:rPr>
            </w:pPr>
            <w:r w:rsidRPr="00B11B86">
              <w:rPr>
                <w:b/>
                <w:bCs/>
                <w:w w:val="90"/>
                <w:sz w:val="26"/>
                <w:szCs w:val="26"/>
              </w:rPr>
              <w:t>Các khoản thu theo quy định</w:t>
            </w:r>
          </w:p>
        </w:tc>
      </w:tr>
      <w:tr w:rsidR="00C46D2B" w:rsidRPr="00B11B86" w:rsidTr="002478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  <w:r w:rsidRPr="00B11B86">
              <w:rPr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DD7B3F" w:rsidRDefault="00C46D2B" w:rsidP="0024781B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Tiền Điện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DD7B3F" w:rsidRDefault="00C46D2B" w:rsidP="00687E73">
            <w:pPr>
              <w:jc w:val="center"/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DD7B3F" w:rsidRDefault="00C46D2B" w:rsidP="00687E73">
            <w:pPr>
              <w:jc w:val="center"/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7</w:t>
            </w:r>
            <w:r w:rsidR="0024781B">
              <w:rPr>
                <w:bCs/>
                <w:w w:val="90"/>
                <w:sz w:val="26"/>
                <w:szCs w:val="26"/>
                <w:lang w:val="en-US"/>
              </w:rPr>
              <w:t>.</w:t>
            </w:r>
            <w:r>
              <w:rPr>
                <w:bCs/>
                <w:w w:val="90"/>
                <w:sz w:val="26"/>
                <w:szCs w:val="26"/>
                <w:lang w:val="en-US"/>
              </w:rPr>
              <w:t>000đ/HS/tháng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DD7B3F" w:rsidRDefault="00C46D2B" w:rsidP="00687E73">
            <w:pPr>
              <w:jc w:val="center"/>
              <w:rPr>
                <w:bCs/>
                <w:w w:val="90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C46D2B" w:rsidRDefault="00C46D2B" w:rsidP="001D3E53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Trả tiền điện</w:t>
            </w:r>
            <w:r w:rsidR="0024781B">
              <w:rPr>
                <w:bCs/>
                <w:w w:val="90"/>
                <w:sz w:val="26"/>
                <w:szCs w:val="26"/>
                <w:lang w:val="en-US"/>
              </w:rPr>
              <w:t>, sửa chữa nhỏ đ</w:t>
            </w:r>
            <w:r w:rsidR="001D3E53">
              <w:rPr>
                <w:bCs/>
                <w:w w:val="90"/>
                <w:sz w:val="26"/>
                <w:szCs w:val="26"/>
                <w:lang w:val="en-US"/>
              </w:rPr>
              <w:t>iện</w:t>
            </w:r>
            <w:r w:rsidR="0024781B">
              <w:rPr>
                <w:bCs/>
                <w:w w:val="90"/>
                <w:sz w:val="26"/>
                <w:szCs w:val="26"/>
                <w:lang w:val="en-US"/>
              </w:rPr>
              <w:t xml:space="preserve"> thắp sáng</w:t>
            </w:r>
          </w:p>
        </w:tc>
      </w:tr>
      <w:tr w:rsidR="00C46D2B" w:rsidRPr="00B11B86" w:rsidTr="002478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  <w:r w:rsidRPr="00B11B86">
              <w:rPr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DD7B3F" w:rsidRDefault="00C46D2B" w:rsidP="0024781B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Nước uống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B" w:rsidRDefault="00C46D2B" w:rsidP="00687E73">
            <w:pPr>
              <w:jc w:val="center"/>
            </w:pPr>
            <w:r w:rsidRPr="008C1520">
              <w:rPr>
                <w:bCs/>
                <w:w w:val="90"/>
                <w:sz w:val="26"/>
                <w:szCs w:val="26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6</w:t>
            </w:r>
            <w:r w:rsidR="0024781B">
              <w:rPr>
                <w:bCs/>
                <w:w w:val="90"/>
                <w:sz w:val="26"/>
                <w:szCs w:val="26"/>
                <w:lang w:val="en-US"/>
              </w:rPr>
              <w:t>.</w:t>
            </w:r>
            <w:r>
              <w:rPr>
                <w:bCs/>
                <w:w w:val="90"/>
                <w:sz w:val="26"/>
                <w:szCs w:val="26"/>
                <w:lang w:val="en-US"/>
              </w:rPr>
              <w:t>000đ/HS/tháng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24781B">
            <w:pPr>
              <w:rPr>
                <w:bCs/>
                <w:w w:val="90"/>
                <w:sz w:val="26"/>
                <w:szCs w:val="26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Trả tiền HĐ nước uống</w:t>
            </w:r>
          </w:p>
        </w:tc>
      </w:tr>
      <w:tr w:rsidR="00C46D2B" w:rsidRPr="00B11B86" w:rsidTr="002478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  <w:r w:rsidRPr="00B11B86">
              <w:rPr>
                <w:bCs/>
                <w:w w:val="90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DD7B3F" w:rsidRDefault="00C46D2B" w:rsidP="0024781B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B" w:rsidRDefault="00C46D2B" w:rsidP="00687E73">
            <w:pPr>
              <w:jc w:val="center"/>
            </w:pPr>
            <w:r w:rsidRPr="008C1520">
              <w:rPr>
                <w:bCs/>
                <w:w w:val="90"/>
                <w:sz w:val="26"/>
                <w:szCs w:val="26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24781B">
            <w:pPr>
              <w:rPr>
                <w:bCs/>
                <w:w w:val="90"/>
                <w:sz w:val="26"/>
                <w:szCs w:val="26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5</w:t>
            </w:r>
            <w:r w:rsidR="0024781B">
              <w:rPr>
                <w:bCs/>
                <w:w w:val="90"/>
                <w:sz w:val="26"/>
                <w:szCs w:val="26"/>
                <w:lang w:val="en-US"/>
              </w:rPr>
              <w:t>.</w:t>
            </w:r>
            <w:r>
              <w:rPr>
                <w:bCs/>
                <w:w w:val="90"/>
                <w:sz w:val="26"/>
                <w:szCs w:val="26"/>
                <w:lang w:val="en-US"/>
              </w:rPr>
              <w:t>000đ/HS/tháng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B" w:rsidRDefault="00C46D2B" w:rsidP="00C46D2B">
            <w:r w:rsidRPr="00F07FC1">
              <w:rPr>
                <w:bCs/>
                <w:w w:val="90"/>
                <w:sz w:val="26"/>
                <w:szCs w:val="26"/>
                <w:lang w:val="en-US"/>
              </w:rPr>
              <w:t xml:space="preserve">Trả tiền HĐ </w:t>
            </w:r>
            <w:r>
              <w:rPr>
                <w:bCs/>
                <w:w w:val="90"/>
                <w:sz w:val="26"/>
                <w:szCs w:val="26"/>
                <w:lang w:val="en-US"/>
              </w:rPr>
              <w:t>vệ sinh</w:t>
            </w:r>
            <w:r w:rsidR="001D3E53">
              <w:rPr>
                <w:bCs/>
                <w:w w:val="90"/>
                <w:sz w:val="26"/>
                <w:szCs w:val="26"/>
                <w:lang w:val="en-US"/>
              </w:rPr>
              <w:t>, mua DC phục vụ VS</w:t>
            </w:r>
          </w:p>
        </w:tc>
      </w:tr>
      <w:tr w:rsidR="00C46D2B" w:rsidRPr="00B11B86" w:rsidTr="002478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  <w:r w:rsidRPr="00B11B86">
              <w:rPr>
                <w:bCs/>
                <w:w w:val="90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DD7B3F" w:rsidRDefault="00C46D2B" w:rsidP="0024781B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Trông xe (nếu có)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B" w:rsidRDefault="00C46D2B" w:rsidP="00687E73">
            <w:pPr>
              <w:jc w:val="center"/>
            </w:pPr>
            <w:r w:rsidRPr="008C1520">
              <w:rPr>
                <w:bCs/>
                <w:w w:val="90"/>
                <w:sz w:val="26"/>
                <w:szCs w:val="26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24781B">
            <w:pPr>
              <w:rPr>
                <w:bCs/>
                <w:w w:val="90"/>
                <w:sz w:val="26"/>
                <w:szCs w:val="26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6</w:t>
            </w:r>
            <w:r w:rsidR="0024781B">
              <w:rPr>
                <w:bCs/>
                <w:w w:val="90"/>
                <w:sz w:val="26"/>
                <w:szCs w:val="26"/>
                <w:lang w:val="en-US"/>
              </w:rPr>
              <w:t>.</w:t>
            </w:r>
            <w:r>
              <w:rPr>
                <w:bCs/>
                <w:w w:val="90"/>
                <w:sz w:val="26"/>
                <w:szCs w:val="26"/>
                <w:lang w:val="en-US"/>
              </w:rPr>
              <w:t>000đ/HS/tháng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B" w:rsidRDefault="00C46D2B" w:rsidP="00C46D2B">
            <w:r w:rsidRPr="00F07FC1">
              <w:rPr>
                <w:bCs/>
                <w:w w:val="90"/>
                <w:sz w:val="26"/>
                <w:szCs w:val="26"/>
                <w:lang w:val="en-US"/>
              </w:rPr>
              <w:t xml:space="preserve">Trả tiền HĐ </w:t>
            </w:r>
            <w:r>
              <w:rPr>
                <w:bCs/>
                <w:w w:val="90"/>
                <w:sz w:val="26"/>
                <w:szCs w:val="26"/>
                <w:lang w:val="en-US"/>
              </w:rPr>
              <w:t>trông xe</w:t>
            </w:r>
            <w:r w:rsidR="001D3E53">
              <w:rPr>
                <w:bCs/>
                <w:w w:val="90"/>
                <w:sz w:val="26"/>
                <w:szCs w:val="26"/>
                <w:lang w:val="en-US"/>
              </w:rPr>
              <w:t>, sửa chữa nhỏ LX</w:t>
            </w:r>
          </w:p>
        </w:tc>
      </w:tr>
      <w:tr w:rsidR="00C46D2B" w:rsidRPr="00B11B86" w:rsidTr="002478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B11B86">
              <w:rPr>
                <w:b/>
                <w:bCs/>
                <w:w w:val="90"/>
                <w:sz w:val="26"/>
                <w:szCs w:val="26"/>
              </w:rPr>
              <w:t>II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both"/>
              <w:rPr>
                <w:b/>
                <w:bCs/>
                <w:w w:val="90"/>
                <w:sz w:val="26"/>
                <w:szCs w:val="26"/>
              </w:rPr>
            </w:pPr>
            <w:r w:rsidRPr="00B11B86">
              <w:rPr>
                <w:b/>
                <w:bCs/>
                <w:w w:val="90"/>
                <w:sz w:val="26"/>
                <w:szCs w:val="26"/>
              </w:rPr>
              <w:t>Các khoản thu thỏa thuận</w:t>
            </w:r>
          </w:p>
        </w:tc>
      </w:tr>
      <w:tr w:rsidR="00C46D2B" w:rsidRPr="00B11B86" w:rsidTr="002478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  <w:r w:rsidRPr="00B11B86">
              <w:rPr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0D52CE" w:rsidRDefault="00C46D2B" w:rsidP="0024781B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Tiền ăn bán trú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0D52CE" w:rsidRDefault="00AB6E02" w:rsidP="0024781B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20.000đ/ s</w:t>
            </w:r>
            <w:r w:rsidR="00C46D2B">
              <w:rPr>
                <w:bCs/>
                <w:w w:val="90"/>
                <w:sz w:val="26"/>
                <w:szCs w:val="26"/>
                <w:lang w:val="en-US"/>
              </w:rPr>
              <w:t>uất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0D52CE" w:rsidRDefault="00C46D2B" w:rsidP="00687E73">
            <w:pPr>
              <w:jc w:val="center"/>
              <w:rPr>
                <w:bCs/>
                <w:w w:val="90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912A64" w:rsidP="0024781B">
            <w:pPr>
              <w:rPr>
                <w:bCs/>
                <w:w w:val="90"/>
                <w:sz w:val="26"/>
                <w:szCs w:val="26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Trả tiền HĐ ăn bán trú</w:t>
            </w:r>
          </w:p>
        </w:tc>
      </w:tr>
      <w:tr w:rsidR="00C46D2B" w:rsidRPr="00B11B86" w:rsidTr="002478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  <w:r w:rsidRPr="00B11B86">
              <w:rPr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0D52CE" w:rsidRDefault="00C46D2B" w:rsidP="0024781B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Tiền trông trưa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0D52CE" w:rsidRDefault="00C46D2B" w:rsidP="0024781B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150.000đ/tháng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0D52CE" w:rsidRDefault="00C46D2B" w:rsidP="00687E73">
            <w:pPr>
              <w:jc w:val="center"/>
              <w:rPr>
                <w:bCs/>
                <w:w w:val="90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912A64" w:rsidP="0024781B">
            <w:pPr>
              <w:rPr>
                <w:bCs/>
                <w:w w:val="90"/>
                <w:sz w:val="26"/>
                <w:szCs w:val="26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Trả tiề</w:t>
            </w:r>
            <w:r w:rsidR="001D3E53">
              <w:rPr>
                <w:bCs/>
                <w:w w:val="90"/>
                <w:sz w:val="26"/>
                <w:szCs w:val="26"/>
                <w:lang w:val="en-US"/>
              </w:rPr>
              <w:t>n c</w:t>
            </w:r>
            <w:r>
              <w:rPr>
                <w:bCs/>
                <w:w w:val="90"/>
                <w:sz w:val="26"/>
                <w:szCs w:val="26"/>
                <w:lang w:val="en-US"/>
              </w:rPr>
              <w:t>ông trông trưa</w:t>
            </w:r>
            <w:r w:rsidR="001D3E53">
              <w:rPr>
                <w:bCs/>
                <w:w w:val="90"/>
                <w:sz w:val="26"/>
                <w:szCs w:val="26"/>
                <w:lang w:val="en-US"/>
              </w:rPr>
              <w:t>, mua đồ dùng PVBT</w:t>
            </w:r>
          </w:p>
        </w:tc>
      </w:tr>
      <w:tr w:rsidR="00C46D2B" w:rsidRPr="00B11B86" w:rsidTr="002478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  <w:r w:rsidRPr="00B11B86">
              <w:rPr>
                <w:bCs/>
                <w:w w:val="90"/>
                <w:sz w:val="26"/>
                <w:szCs w:val="26"/>
              </w:rPr>
              <w:t>3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0D52CE">
            <w:pPr>
              <w:rPr>
                <w:bCs/>
                <w:w w:val="90"/>
                <w:sz w:val="26"/>
                <w:szCs w:val="26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Học Bổ trợ Tiếng Anh (Nếu được phép thực hiện)</w:t>
            </w:r>
          </w:p>
        </w:tc>
      </w:tr>
      <w:tr w:rsidR="00912A64" w:rsidRPr="00B11B86" w:rsidTr="002478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0D52CE" w:rsidRDefault="00912A64" w:rsidP="00687E73">
            <w:pPr>
              <w:jc w:val="center"/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0D52CE" w:rsidRDefault="00912A64" w:rsidP="0024781B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Khối 1,2,5 (học 2 tiết/tuần)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11B86" w:rsidRDefault="00912A64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0D52CE" w:rsidRDefault="00912A64" w:rsidP="0024781B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70.000đ/tháng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0D52CE" w:rsidRDefault="00912A64" w:rsidP="00687E73">
            <w:pPr>
              <w:jc w:val="center"/>
              <w:rPr>
                <w:bCs/>
                <w:w w:val="90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4" w:rsidRDefault="00912A64" w:rsidP="00912A64">
            <w:r w:rsidRPr="00D25A7C">
              <w:rPr>
                <w:bCs/>
                <w:w w:val="90"/>
                <w:sz w:val="26"/>
                <w:szCs w:val="26"/>
                <w:lang w:val="en-US"/>
              </w:rPr>
              <w:t xml:space="preserve">Trả tiền HĐ </w:t>
            </w:r>
            <w:r>
              <w:rPr>
                <w:bCs/>
                <w:w w:val="90"/>
                <w:sz w:val="26"/>
                <w:szCs w:val="26"/>
                <w:lang w:val="en-US"/>
              </w:rPr>
              <w:t>Tiếng Anh</w:t>
            </w:r>
          </w:p>
        </w:tc>
      </w:tr>
      <w:tr w:rsidR="00912A64" w:rsidRPr="00B11B86" w:rsidTr="002478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0D52CE" w:rsidRDefault="00912A64" w:rsidP="00687E73">
            <w:pPr>
              <w:jc w:val="center"/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0D52CE" w:rsidRDefault="00912A64" w:rsidP="0024781B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Khối 3,4 (Học 1 tiết/tuần với GV nước ngoài)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11B86" w:rsidRDefault="00912A64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0D52CE" w:rsidRDefault="00912A64" w:rsidP="0024781B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125.000đ/tháng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0D52CE" w:rsidRDefault="00912A64" w:rsidP="00687E73">
            <w:pPr>
              <w:jc w:val="center"/>
              <w:rPr>
                <w:bCs/>
                <w:w w:val="90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4" w:rsidRDefault="00912A64" w:rsidP="00912A64">
            <w:r w:rsidRPr="00D25A7C">
              <w:rPr>
                <w:bCs/>
                <w:w w:val="90"/>
                <w:sz w:val="26"/>
                <w:szCs w:val="26"/>
                <w:lang w:val="en-US"/>
              </w:rPr>
              <w:t xml:space="preserve">Trả tiền HĐ </w:t>
            </w:r>
            <w:r>
              <w:rPr>
                <w:bCs/>
                <w:w w:val="90"/>
                <w:sz w:val="26"/>
                <w:szCs w:val="26"/>
                <w:lang w:val="en-US"/>
              </w:rPr>
              <w:t>Tiếng Anh</w:t>
            </w:r>
          </w:p>
        </w:tc>
      </w:tr>
      <w:tr w:rsidR="00C46D2B" w:rsidRPr="00B11B86" w:rsidTr="002478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B11B86">
              <w:rPr>
                <w:b/>
                <w:bCs/>
                <w:w w:val="90"/>
                <w:sz w:val="26"/>
                <w:szCs w:val="26"/>
              </w:rPr>
              <w:t>III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0D52CE" w:rsidRDefault="00C46D2B" w:rsidP="000D52CE">
            <w:pPr>
              <w:jc w:val="both"/>
              <w:rPr>
                <w:b/>
                <w:bCs/>
                <w:w w:val="90"/>
                <w:sz w:val="26"/>
                <w:szCs w:val="26"/>
                <w:lang w:val="en-US"/>
              </w:rPr>
            </w:pPr>
            <w:r w:rsidRPr="00B11B86">
              <w:rPr>
                <w:b/>
                <w:bCs/>
                <w:w w:val="90"/>
                <w:sz w:val="26"/>
                <w:szCs w:val="26"/>
              </w:rPr>
              <w:t xml:space="preserve">Các khoản thu </w:t>
            </w:r>
            <w:r>
              <w:rPr>
                <w:b/>
                <w:bCs/>
                <w:w w:val="90"/>
                <w:sz w:val="26"/>
                <w:szCs w:val="26"/>
                <w:lang w:val="en-US"/>
              </w:rPr>
              <w:t>hộ</w:t>
            </w:r>
          </w:p>
        </w:tc>
      </w:tr>
      <w:tr w:rsidR="00C46D2B" w:rsidRPr="00B11B86" w:rsidTr="002478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  <w:r w:rsidRPr="00B11B86">
              <w:rPr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DD7B3F" w:rsidRDefault="00C46D2B" w:rsidP="0024781B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Bảo hiểm y tế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  <w:r w:rsidRPr="000D52CE">
              <w:rPr>
                <w:bCs/>
                <w:w w:val="90"/>
                <w:sz w:val="26"/>
                <w:szCs w:val="26"/>
              </w:rPr>
              <w:t>32.400 đồng/tháng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912A64" w:rsidRDefault="00912A64" w:rsidP="00687E73">
            <w:pPr>
              <w:jc w:val="center"/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Nộp BHXH</w:t>
            </w:r>
          </w:p>
        </w:tc>
      </w:tr>
      <w:tr w:rsidR="00C46D2B" w:rsidRPr="00B11B86" w:rsidTr="002478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  <w:r w:rsidRPr="00B11B86">
              <w:rPr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DD7B3F" w:rsidRDefault="00C46D2B" w:rsidP="0024781B">
            <w:pPr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Bảo hiểm thân thể (Bảo Việt)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B11B86" w:rsidRDefault="00C46D2B" w:rsidP="00687E73">
            <w:pPr>
              <w:jc w:val="center"/>
              <w:rPr>
                <w:bCs/>
                <w:w w:val="9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0D52CE" w:rsidRDefault="00C46D2B" w:rsidP="00687E73">
            <w:pPr>
              <w:jc w:val="center"/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200.000đ/HS/năm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0D52CE" w:rsidRDefault="00C46D2B" w:rsidP="00687E73">
            <w:pPr>
              <w:jc w:val="center"/>
              <w:rPr>
                <w:bCs/>
                <w:w w:val="90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B" w:rsidRPr="00912A64" w:rsidRDefault="00912A64" w:rsidP="00687E73">
            <w:pPr>
              <w:jc w:val="center"/>
              <w:rPr>
                <w:bCs/>
                <w:w w:val="90"/>
                <w:sz w:val="26"/>
                <w:szCs w:val="26"/>
                <w:lang w:val="en-US"/>
              </w:rPr>
            </w:pPr>
            <w:r>
              <w:rPr>
                <w:bCs/>
                <w:w w:val="90"/>
                <w:sz w:val="26"/>
                <w:szCs w:val="26"/>
                <w:lang w:val="en-US"/>
              </w:rPr>
              <w:t>Trả bảo Việt</w:t>
            </w:r>
          </w:p>
        </w:tc>
      </w:tr>
    </w:tbl>
    <w:p w:rsidR="001D3E53" w:rsidRDefault="001D3E53" w:rsidP="00912A64">
      <w:pPr>
        <w:shd w:val="clear" w:color="auto" w:fill="FFFFFF"/>
        <w:spacing w:after="127" w:line="276" w:lineRule="auto"/>
        <w:ind w:firstLine="567"/>
        <w:jc w:val="both"/>
        <w:rPr>
          <w:rFonts w:eastAsia="Times New Roman" w:cs="Times New Roman"/>
          <w:szCs w:val="28"/>
          <w:lang w:val="en-US"/>
        </w:rPr>
      </w:pPr>
    </w:p>
    <w:p w:rsidR="001C73A4" w:rsidRPr="001C73A4" w:rsidRDefault="004E5C41" w:rsidP="00912A64">
      <w:pPr>
        <w:shd w:val="clear" w:color="auto" w:fill="FFFFFF"/>
        <w:spacing w:after="127" w:line="276" w:lineRule="auto"/>
        <w:ind w:firstLine="567"/>
        <w:jc w:val="both"/>
        <w:rPr>
          <w:rFonts w:eastAsia="Times New Roman" w:cs="Times New Roman"/>
          <w:szCs w:val="28"/>
          <w:lang w:val="en-US"/>
        </w:rPr>
      </w:pPr>
      <w:bookmarkStart w:id="0" w:name="_GoBack"/>
      <w:bookmarkEnd w:id="0"/>
      <w:r>
        <w:rPr>
          <w:rFonts w:eastAsia="Times New Roman" w:cs="Times New Roman"/>
          <w:szCs w:val="28"/>
          <w:lang w:val="en-US"/>
        </w:rPr>
        <w:t xml:space="preserve">Trên đây là báo cáo của </w:t>
      </w:r>
      <w:r w:rsidR="001C73A4" w:rsidRPr="001C73A4">
        <w:rPr>
          <w:rFonts w:eastAsia="Times New Roman" w:cs="Times New Roman"/>
          <w:szCs w:val="28"/>
          <w:lang w:val="en-US"/>
        </w:rPr>
        <w:t>Trường</w:t>
      </w:r>
      <w:proofErr w:type="gramStart"/>
      <w:r w:rsidR="001C73A4" w:rsidRPr="001C73A4">
        <w:rPr>
          <w:rFonts w:eastAsia="Times New Roman" w:cs="Times New Roman"/>
          <w:szCs w:val="28"/>
          <w:lang w:val="en-US"/>
        </w:rPr>
        <w:t>  Tiểu</w:t>
      </w:r>
      <w:proofErr w:type="gramEnd"/>
      <w:r w:rsidR="001C73A4" w:rsidRPr="001C73A4">
        <w:rPr>
          <w:rFonts w:eastAsia="Times New Roman" w:cs="Times New Roman"/>
          <w:szCs w:val="28"/>
          <w:lang w:val="en-US"/>
        </w:rPr>
        <w:t xml:space="preserve"> học </w:t>
      </w:r>
      <w:r w:rsidR="00912A64">
        <w:rPr>
          <w:rFonts w:eastAsia="Times New Roman" w:cs="Times New Roman"/>
          <w:szCs w:val="28"/>
          <w:lang w:val="en-US"/>
        </w:rPr>
        <w:t>Dương Quang</w:t>
      </w:r>
      <w:r w:rsidR="001C73A4" w:rsidRPr="001C73A4">
        <w:rPr>
          <w:rFonts w:eastAsia="Times New Roman" w:cs="Times New Roman"/>
          <w:szCs w:val="28"/>
          <w:lang w:val="en-US"/>
        </w:rPr>
        <w:t xml:space="preserve"> </w:t>
      </w:r>
      <w:r>
        <w:rPr>
          <w:rFonts w:eastAsia="Times New Roman" w:cs="Times New Roman"/>
          <w:szCs w:val="28"/>
          <w:lang w:val="en-US"/>
        </w:rPr>
        <w:t>về việc</w:t>
      </w:r>
      <w:r w:rsidR="001C73A4" w:rsidRPr="001C73A4">
        <w:rPr>
          <w:rFonts w:eastAsia="Times New Roman" w:cs="Times New Roman"/>
          <w:szCs w:val="28"/>
          <w:lang w:val="en-US"/>
        </w:rPr>
        <w:t xml:space="preserve"> thực hiện các khoản thu </w:t>
      </w:r>
      <w:r>
        <w:rPr>
          <w:rFonts w:eastAsia="Times New Roman" w:cs="Times New Roman"/>
          <w:szCs w:val="28"/>
          <w:lang w:val="en-US"/>
        </w:rPr>
        <w:t>năm học 2023-2024</w:t>
      </w:r>
      <w:r w:rsidR="001C73A4" w:rsidRPr="001C73A4">
        <w:rPr>
          <w:rFonts w:eastAsia="Times New Roman" w:cs="Times New Roman"/>
          <w:szCs w:val="28"/>
          <w:lang w:val="en-US"/>
        </w:rPr>
        <w:t>./.</w:t>
      </w:r>
    </w:p>
    <w:tbl>
      <w:tblPr>
        <w:tblW w:w="9601" w:type="dxa"/>
        <w:jc w:val="center"/>
        <w:tblCellMar>
          <w:left w:w="0" w:type="dxa"/>
          <w:right w:w="0" w:type="dxa"/>
        </w:tblCellMar>
        <w:tblLook w:val="04A0"/>
      </w:tblPr>
      <w:tblGrid>
        <w:gridCol w:w="3267"/>
        <w:gridCol w:w="3115"/>
        <w:gridCol w:w="3219"/>
      </w:tblGrid>
      <w:tr w:rsidR="001C73A4" w:rsidRPr="001C73A4" w:rsidTr="00912A64">
        <w:trPr>
          <w:jc w:val="center"/>
        </w:trPr>
        <w:tc>
          <w:tcPr>
            <w:tcW w:w="3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A4" w:rsidRPr="001C73A4" w:rsidRDefault="001C73A4" w:rsidP="00912A64">
            <w:pPr>
              <w:spacing w:after="127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A4" w:rsidRPr="001C73A4" w:rsidRDefault="001C73A4" w:rsidP="00912A64">
            <w:pPr>
              <w:spacing w:after="127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A4" w:rsidRPr="001C73A4" w:rsidRDefault="001C73A4" w:rsidP="00912A64">
            <w:pPr>
              <w:spacing w:after="127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1C73A4">
              <w:rPr>
                <w:rFonts w:eastAsia="Times New Roman" w:cs="Times New Roman"/>
                <w:b/>
                <w:bCs/>
                <w:szCs w:val="28"/>
                <w:lang w:val="en-US"/>
              </w:rPr>
              <w:t>HIỆU TRƯỞNG</w:t>
            </w:r>
          </w:p>
        </w:tc>
      </w:tr>
    </w:tbl>
    <w:p w:rsidR="00DB1252" w:rsidRDefault="00AC4436" w:rsidP="00AC4436">
      <w:pPr>
        <w:tabs>
          <w:tab w:val="left" w:pos="7845"/>
        </w:tabs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  <w:lang w:val="en-US"/>
        </w:rPr>
        <w:t>(Đã ký)</w:t>
      </w:r>
    </w:p>
    <w:p w:rsidR="00AC4436" w:rsidRDefault="00AC4436" w:rsidP="00AC4436">
      <w:pPr>
        <w:tabs>
          <w:tab w:val="left" w:pos="7845"/>
        </w:tabs>
        <w:jc w:val="both"/>
        <w:rPr>
          <w:rFonts w:cs="Times New Roman"/>
          <w:szCs w:val="28"/>
          <w:lang w:val="en-US"/>
        </w:rPr>
      </w:pPr>
    </w:p>
    <w:p w:rsidR="00AC4436" w:rsidRDefault="00AC4436" w:rsidP="00AC4436">
      <w:pPr>
        <w:tabs>
          <w:tab w:val="left" w:pos="7845"/>
        </w:tabs>
        <w:jc w:val="both"/>
        <w:rPr>
          <w:rFonts w:cs="Times New Roman"/>
          <w:szCs w:val="28"/>
          <w:lang w:val="en-US"/>
        </w:rPr>
      </w:pPr>
    </w:p>
    <w:p w:rsidR="00AC4436" w:rsidRPr="00AC4436" w:rsidRDefault="00AC4436" w:rsidP="00AC4436">
      <w:pPr>
        <w:tabs>
          <w:tab w:val="left" w:pos="7455"/>
        </w:tabs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ab/>
        <w:t>Kiều Quang Trình</w:t>
      </w:r>
    </w:p>
    <w:p w:rsidR="001C73A4" w:rsidRPr="001C73A4" w:rsidRDefault="001C73A4">
      <w:pPr>
        <w:jc w:val="both"/>
        <w:rPr>
          <w:rFonts w:cs="Times New Roman"/>
          <w:szCs w:val="28"/>
        </w:rPr>
      </w:pPr>
    </w:p>
    <w:sectPr w:rsidR="001C73A4" w:rsidRPr="001C73A4" w:rsidSect="0073360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C73A4"/>
    <w:rsid w:val="000D52CE"/>
    <w:rsid w:val="001C73A4"/>
    <w:rsid w:val="001D3E53"/>
    <w:rsid w:val="0024781B"/>
    <w:rsid w:val="00470F5D"/>
    <w:rsid w:val="004E5C41"/>
    <w:rsid w:val="0055699D"/>
    <w:rsid w:val="00733604"/>
    <w:rsid w:val="00912A64"/>
    <w:rsid w:val="00A450FC"/>
    <w:rsid w:val="00AB6E02"/>
    <w:rsid w:val="00AC4436"/>
    <w:rsid w:val="00C46D2B"/>
    <w:rsid w:val="00D23980"/>
    <w:rsid w:val="00DB1252"/>
    <w:rsid w:val="00DD7B3F"/>
    <w:rsid w:val="00DE4EB9"/>
    <w:rsid w:val="00EE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3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C73A4"/>
    <w:rPr>
      <w:b/>
      <w:bCs/>
    </w:rPr>
  </w:style>
  <w:style w:type="character" w:styleId="Emphasis">
    <w:name w:val="Emphasis"/>
    <w:basedOn w:val="DefaultParagraphFont"/>
    <w:uiPriority w:val="20"/>
    <w:qFormat/>
    <w:rsid w:val="001C73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2023-09-22T00:35:00Z</dcterms:created>
  <dcterms:modified xsi:type="dcterms:W3CDTF">2023-09-23T02:19:00Z</dcterms:modified>
</cp:coreProperties>
</file>